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61B9D">
      <w:pPr>
        <w:contextualSpacing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AGENDA FOR COMBINED SLBC MEETING FOR MARCH AND JUNE, 2024</w:t>
      </w:r>
    </w:p>
    <w:p w14:paraId="1AE5E684"/>
    <w:p w14:paraId="10D12FF2"/>
    <w:p w14:paraId="7521CDD9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1: Adoption of minutes of the last SLBC meeting.</w:t>
      </w:r>
    </w:p>
    <w:p w14:paraId="3912DD2F">
      <w:pPr>
        <w:pStyle w:val="5"/>
        <w:jc w:val="both"/>
        <w:rPr>
          <w:rFonts w:ascii="Bookman Old Style" w:hAnsi="Bookman Old Style"/>
        </w:rPr>
      </w:pPr>
    </w:p>
    <w:p w14:paraId="68516C8A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2: Review of Deposit, Advances and CD Ratio.</w:t>
      </w:r>
    </w:p>
    <w:p w14:paraId="4C061F63">
      <w:pPr>
        <w:pStyle w:val="5"/>
        <w:jc w:val="both"/>
        <w:rPr>
          <w:rFonts w:ascii="Bookman Old Style" w:hAnsi="Bookman Old Style"/>
          <w:bCs/>
        </w:rPr>
      </w:pPr>
    </w:p>
    <w:p w14:paraId="75FCB520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Agenda 3: Review of </w:t>
      </w:r>
      <w:bookmarkStart w:id="0" w:name="_GoBack"/>
      <w:bookmarkEnd w:id="0"/>
      <w:r>
        <w:rPr>
          <w:rFonts w:ascii="Bookman Old Style" w:hAnsi="Bookman Old Style"/>
          <w:bCs/>
        </w:rPr>
        <w:t>ACP Achievement.</w:t>
      </w:r>
    </w:p>
    <w:p w14:paraId="39B12959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</w:p>
    <w:p w14:paraId="0B1A0FFC">
      <w:pPr>
        <w:pStyle w:val="5"/>
        <w:ind w:left="1276" w:hanging="1276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4: a) Opening of Bank Branches at Unbanked Blocks, Unbanked Urban Local Bodies.</w:t>
      </w:r>
    </w:p>
    <w:p w14:paraId="7B9C47A9">
      <w:pPr>
        <w:pStyle w:val="5"/>
        <w:ind w:left="1276" w:hanging="1276"/>
        <w:jc w:val="both"/>
        <w:rPr>
          <w:rFonts w:ascii="Bookman Old Style" w:hAnsi="Bookman Old Style"/>
          <w:bCs/>
        </w:rPr>
      </w:pPr>
    </w:p>
    <w:p w14:paraId="0E857B8C">
      <w:pPr>
        <w:pStyle w:val="5"/>
        <w:ind w:left="1276" w:hanging="1276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b) Penetration of ATMs/ Branches in Manipur</w:t>
      </w:r>
    </w:p>
    <w:p w14:paraId="3796DA85">
      <w:pPr>
        <w:pStyle w:val="5"/>
        <w:ind w:left="1276" w:hanging="1276"/>
        <w:jc w:val="both"/>
        <w:rPr>
          <w:rFonts w:ascii="Bookman Old Style" w:hAnsi="Bookman Old Style"/>
          <w:bCs/>
        </w:rPr>
      </w:pPr>
    </w:p>
    <w:p w14:paraId="26667EF3">
      <w:pPr>
        <w:pStyle w:val="5"/>
        <w:ind w:left="1418" w:hanging="141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c) NSFI 2019-24 milestone which aims to provide banking access to every village within a 5 km radius or hamlet of 500 households and unbanked villages with population less than 500.</w:t>
      </w:r>
    </w:p>
    <w:p w14:paraId="59C7B127">
      <w:pPr>
        <w:pStyle w:val="5"/>
        <w:ind w:left="1418" w:hanging="1418"/>
        <w:jc w:val="both"/>
        <w:rPr>
          <w:rFonts w:ascii="Bookman Old Style" w:hAnsi="Bookman Old Style"/>
          <w:bCs/>
        </w:rPr>
      </w:pPr>
    </w:p>
    <w:p w14:paraId="4672C35A">
      <w:pPr>
        <w:pStyle w:val="5"/>
        <w:ind w:left="1418" w:hanging="1418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             d) Inactive Fixed Point Business Correspondent (BC) outlets </w:t>
      </w:r>
    </w:p>
    <w:p w14:paraId="57EA938D">
      <w:pPr>
        <w:pStyle w:val="5"/>
        <w:ind w:left="1418" w:hanging="1418"/>
        <w:jc w:val="both"/>
        <w:rPr>
          <w:rFonts w:ascii="Bookman Old Style" w:hAnsi="Bookman Old Style"/>
          <w:bCs/>
        </w:rPr>
      </w:pPr>
    </w:p>
    <w:p w14:paraId="5A26E8C4">
      <w:pPr>
        <w:pStyle w:val="5"/>
        <w:ind w:left="1276" w:hanging="1276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5: 100% digitalization of districts and Expanding and Deepening of Digital Payment Ecosystem.</w:t>
      </w:r>
    </w:p>
    <w:p w14:paraId="200DC56B">
      <w:pPr>
        <w:pStyle w:val="5"/>
        <w:jc w:val="both"/>
        <w:rPr>
          <w:rFonts w:ascii="Bookman Old Style" w:hAnsi="Bookman Old Style"/>
          <w:bCs/>
        </w:rPr>
      </w:pPr>
    </w:p>
    <w:p w14:paraId="533040A0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6: Review of opening of RSETIs in old 9 blocks.</w:t>
      </w:r>
    </w:p>
    <w:p w14:paraId="55FDAE78">
      <w:pPr>
        <w:pStyle w:val="5"/>
        <w:jc w:val="both"/>
        <w:rPr>
          <w:rFonts w:ascii="Bookman Old Style" w:hAnsi="Bookman Old Style"/>
          <w:bCs/>
        </w:rPr>
      </w:pPr>
    </w:p>
    <w:p w14:paraId="64C21F24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7: Approval of ACP target for 2024-25 (Annexure I).</w:t>
      </w:r>
    </w:p>
    <w:p w14:paraId="5CF5268E">
      <w:pPr>
        <w:pStyle w:val="5"/>
        <w:jc w:val="both"/>
        <w:rPr>
          <w:rFonts w:ascii="Bookman Old Style" w:hAnsi="Bookman Old Style"/>
          <w:bCs/>
        </w:rPr>
      </w:pPr>
    </w:p>
    <w:p w14:paraId="362DC52E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8: Approval of PMEGP target for 2024-25 (Annexure II).</w:t>
      </w:r>
    </w:p>
    <w:p w14:paraId="4E9ECD14">
      <w:pPr>
        <w:pStyle w:val="5"/>
        <w:jc w:val="both"/>
        <w:rPr>
          <w:rFonts w:ascii="Bookman Old Style" w:hAnsi="Bookman Old Style"/>
          <w:bCs/>
        </w:rPr>
      </w:pPr>
    </w:p>
    <w:p w14:paraId="110EDF10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9: Approval of PMFME target (Annexure III) and review of performance</w:t>
      </w:r>
    </w:p>
    <w:p w14:paraId="33F0B12E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</w:t>
      </w:r>
    </w:p>
    <w:p w14:paraId="10646E51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10: Review of CMESS.</w:t>
      </w:r>
    </w:p>
    <w:p w14:paraId="68792B34">
      <w:pPr>
        <w:pStyle w:val="5"/>
        <w:jc w:val="both"/>
        <w:rPr>
          <w:rFonts w:ascii="Bookman Old Style" w:hAnsi="Bookman Old Style"/>
          <w:bCs/>
        </w:rPr>
      </w:pPr>
    </w:p>
    <w:p w14:paraId="4CA834BE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11: Review of PM Vishwakarma Scheme.</w:t>
      </w:r>
    </w:p>
    <w:p w14:paraId="31BB5CD4">
      <w:pPr>
        <w:pStyle w:val="5"/>
        <w:jc w:val="both"/>
        <w:rPr>
          <w:rFonts w:ascii="Bookman Old Style" w:hAnsi="Bookman Old Style"/>
          <w:bCs/>
        </w:rPr>
      </w:pPr>
    </w:p>
    <w:p w14:paraId="063F3886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12: Review of the performance of SSS.</w:t>
      </w:r>
    </w:p>
    <w:p w14:paraId="62A8D714">
      <w:pPr>
        <w:pStyle w:val="5"/>
        <w:jc w:val="both"/>
        <w:rPr>
          <w:rFonts w:ascii="Bookman Old Style" w:hAnsi="Bookman Old Style"/>
          <w:bCs/>
        </w:rPr>
      </w:pPr>
    </w:p>
    <w:p w14:paraId="0818F6C2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13: Review of implementation of relief measures up to 30.09.2024</w:t>
      </w:r>
    </w:p>
    <w:p w14:paraId="78ECC7B1">
      <w:pPr>
        <w:pStyle w:val="5"/>
        <w:jc w:val="both"/>
        <w:rPr>
          <w:rFonts w:ascii="Bookman Old Style" w:hAnsi="Bookman Old Style"/>
          <w:bCs/>
        </w:rPr>
      </w:pPr>
    </w:p>
    <w:p w14:paraId="621C6A22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14: Land records for sanction of loans – Agristat</w:t>
      </w:r>
    </w:p>
    <w:p w14:paraId="7BCC97C8">
      <w:pPr>
        <w:pStyle w:val="5"/>
        <w:jc w:val="both"/>
        <w:rPr>
          <w:rFonts w:ascii="Bookman Old Style" w:hAnsi="Bookman Old Style"/>
          <w:bCs/>
        </w:rPr>
      </w:pPr>
    </w:p>
    <w:p w14:paraId="5A88B486">
      <w:pPr>
        <w:pStyle w:val="5"/>
        <w:ind w:left="1276" w:hanging="1276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15: Pending release of SC/OBC students scholarship due to non-seeding of Aadhaar with bank account.</w:t>
      </w:r>
    </w:p>
    <w:p w14:paraId="0CA5D44A">
      <w:pPr>
        <w:pStyle w:val="5"/>
        <w:jc w:val="both"/>
        <w:rPr>
          <w:rFonts w:ascii="Bookman Old Style" w:hAnsi="Bookman Old Style"/>
          <w:bCs/>
        </w:rPr>
      </w:pPr>
    </w:p>
    <w:p w14:paraId="52A3FEFE">
      <w:pPr>
        <w:pStyle w:val="5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Agenda 16: Misc. with the permission of the Chair.</w:t>
      </w:r>
    </w:p>
    <w:p w14:paraId="64C438DC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EC"/>
    <w:rsid w:val="00033722"/>
    <w:rsid w:val="00160876"/>
    <w:rsid w:val="00194BEF"/>
    <w:rsid w:val="004C68B3"/>
    <w:rsid w:val="00584BC7"/>
    <w:rsid w:val="005D4422"/>
    <w:rsid w:val="005F0EEC"/>
    <w:rsid w:val="00950992"/>
    <w:rsid w:val="009C2BC6"/>
    <w:rsid w:val="00BF7771"/>
    <w:rsid w:val="00CA55A5"/>
    <w:rsid w:val="00DF093A"/>
    <w:rsid w:val="00EE32C1"/>
    <w:rsid w:val="445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6">
    <w:name w:val="No Spacing Char"/>
    <w:basedOn w:val="2"/>
    <w:link w:val="5"/>
    <w:qFormat/>
    <w:uiPriority w:val="1"/>
    <w:rPr>
      <w:lang w:val="en-US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eastAsia="SimSun" w:cs="Segoe UI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1216</Characters>
  <Lines>10</Lines>
  <Paragraphs>2</Paragraphs>
  <TotalTime>14</TotalTime>
  <ScaleCrop>false</ScaleCrop>
  <LinksUpToDate>false</LinksUpToDate>
  <CharactersWithSpaces>1427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2024-09-03T05:33:00Z</dcterms:created>
  <dc:creator>sbi</dc:creator>
  <cp:lastModifiedBy>Uttam Meitram</cp:lastModifiedBy>
  <cp:lastPrinted>2024-12-24T08:07:52Z</cp:lastPrinted>
  <dcterms:modified xsi:type="dcterms:W3CDTF">2024-12-24T08:08:58Z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8EE4B50E11E94E4F8885CC75C98D25B3_12</vt:lpwstr>
  </property>
</Properties>
</file>